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00EC" w14:textId="77777777" w:rsidR="00E75B35" w:rsidRPr="007B4E00" w:rsidRDefault="00E75B35" w:rsidP="00E75B35">
      <w:pPr>
        <w:spacing w:line="280" w:lineRule="exact"/>
        <w:rPr>
          <w:rFonts w:ascii="Times" w:hAnsi="Times" w:cs="Arial"/>
          <w:b/>
          <w:bCs/>
          <w:lang w:val="en-GB"/>
        </w:rPr>
      </w:pPr>
      <w:r>
        <w:rPr>
          <w:rFonts w:ascii="Times" w:hAnsi="Times" w:cs="Arial"/>
          <w:b/>
          <w:bCs/>
          <w:lang w:val="en-GB"/>
        </w:rPr>
        <w:t>WHO Executive Board 146</w:t>
      </w:r>
      <w:r w:rsidRPr="007B4E00">
        <w:rPr>
          <w:rFonts w:ascii="Times" w:hAnsi="Times" w:cs="Arial"/>
          <w:b/>
          <w:bCs/>
          <w:vertAlign w:val="superscript"/>
          <w:lang w:val="en-GB"/>
        </w:rPr>
        <w:t>th</w:t>
      </w:r>
      <w:r>
        <w:rPr>
          <w:rFonts w:ascii="Times" w:hAnsi="Times" w:cs="Arial"/>
          <w:b/>
          <w:bCs/>
          <w:lang w:val="en-GB"/>
        </w:rPr>
        <w:t xml:space="preserve"> session</w:t>
      </w:r>
    </w:p>
    <w:p w14:paraId="4C9629A0" w14:textId="14784D80" w:rsidR="00F15960" w:rsidRDefault="0012214C" w:rsidP="00F15960">
      <w:pPr>
        <w:spacing w:line="280" w:lineRule="exact"/>
        <w:rPr>
          <w:rFonts w:ascii="Times" w:hAnsi="Times" w:cstheme="minorHAnsi"/>
          <w:b/>
          <w:bCs/>
          <w:lang w:val="en-US"/>
        </w:rPr>
      </w:pPr>
      <w:r>
        <w:rPr>
          <w:rFonts w:ascii="Times" w:hAnsi="Times" w:cstheme="minorHAnsi"/>
          <w:b/>
          <w:bCs/>
          <w:lang w:val="en-US"/>
        </w:rPr>
        <w:t>EB</w:t>
      </w:r>
      <w:r w:rsidR="00E75B35">
        <w:rPr>
          <w:rFonts w:ascii="Times" w:hAnsi="Times" w:cstheme="minorHAnsi"/>
          <w:b/>
          <w:bCs/>
          <w:lang w:val="en-US"/>
        </w:rPr>
        <w:t>146/</w:t>
      </w:r>
      <w:r w:rsidR="0013683F">
        <w:rPr>
          <w:rFonts w:ascii="Times" w:hAnsi="Times" w:cstheme="minorHAnsi"/>
          <w:b/>
          <w:bCs/>
          <w:lang w:val="en-US"/>
        </w:rPr>
        <w:t>6</w:t>
      </w:r>
      <w:r w:rsidR="00F15960">
        <w:rPr>
          <w:rFonts w:ascii="Times" w:hAnsi="Times" w:cstheme="minorHAnsi"/>
          <w:b/>
          <w:bCs/>
          <w:lang w:val="en-US"/>
        </w:rPr>
        <w:t xml:space="preserve"> </w:t>
      </w:r>
      <w:r w:rsidR="0013683F">
        <w:rPr>
          <w:rFonts w:ascii="Times" w:hAnsi="Times" w:cstheme="minorHAnsi"/>
          <w:b/>
          <w:bCs/>
          <w:lang w:val="en-US"/>
        </w:rPr>
        <w:t>–</w:t>
      </w:r>
      <w:r w:rsidR="00F15960">
        <w:rPr>
          <w:rFonts w:ascii="Times" w:hAnsi="Times" w:cstheme="minorHAnsi"/>
          <w:b/>
          <w:bCs/>
          <w:lang w:val="en-US"/>
        </w:rPr>
        <w:t xml:space="preserve"> </w:t>
      </w:r>
      <w:r w:rsidR="0013683F">
        <w:rPr>
          <w:rFonts w:ascii="Times" w:hAnsi="Times" w:cstheme="minorHAnsi"/>
          <w:b/>
          <w:bCs/>
          <w:lang w:val="en-US"/>
        </w:rPr>
        <w:t>Primary health Care</w:t>
      </w:r>
    </w:p>
    <w:p w14:paraId="66F09A24" w14:textId="77777777" w:rsidR="00F15960" w:rsidRPr="00F15960" w:rsidRDefault="00F15960" w:rsidP="00F15960">
      <w:pPr>
        <w:spacing w:line="280" w:lineRule="exact"/>
        <w:rPr>
          <w:rFonts w:ascii="Times" w:hAnsi="Times" w:cstheme="minorHAnsi"/>
          <w:b/>
          <w:bCs/>
          <w:lang w:val="en-US"/>
        </w:rPr>
      </w:pPr>
    </w:p>
    <w:p w14:paraId="7756CC34" w14:textId="6641DAAD" w:rsid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  <w:bookmarkStart w:id="0" w:name="_GoBack"/>
      <w:bookmarkEnd w:id="0"/>
      <w:r w:rsidRPr="0013683F">
        <w:rPr>
          <w:rFonts w:ascii="Times" w:hAnsi="Times" w:cstheme="minorBidi"/>
          <w:lang w:val="en"/>
        </w:rPr>
        <w:t>Distinguished Delegates,</w:t>
      </w:r>
    </w:p>
    <w:p w14:paraId="3074FB9C" w14:textId="77777777" w:rsidR="0013683F" w:rsidRP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</w:p>
    <w:p w14:paraId="57E4E43F" w14:textId="12E56312" w:rsid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Thank you for the opportunity to speak on behalf of the World Medical Association, which represents 9 million physicians around the world.</w:t>
      </w:r>
    </w:p>
    <w:p w14:paraId="05166363" w14:textId="77777777" w:rsidR="0013683F" w:rsidRP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</w:p>
    <w:p w14:paraId="5BA1DEBE" w14:textId="5AEACDE9" w:rsid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The WMA welcomes the Director General’s draft Operational Framework for Primary Health Care.</w:t>
      </w:r>
      <w:r>
        <w:rPr>
          <w:rFonts w:ascii="Times" w:hAnsi="Times" w:cstheme="minorBidi"/>
          <w:lang w:val="en"/>
        </w:rPr>
        <w:t xml:space="preserve"> </w:t>
      </w:r>
      <w:r w:rsidRPr="0013683F">
        <w:rPr>
          <w:rFonts w:ascii="Times" w:hAnsi="Times" w:cstheme="minorBidi"/>
          <w:lang w:val="en"/>
        </w:rPr>
        <w:t>WMA acknowledges the high-level political declaration on Universal Health Coverage and the Astana Declaration on Primary Health Care (PHC), which highlights the ‘</w:t>
      </w:r>
      <w:r w:rsidRPr="0013683F">
        <w:rPr>
          <w:rFonts w:ascii="Times" w:hAnsi="Times" w:cstheme="minorBidi"/>
          <w:i/>
          <w:iCs/>
          <w:lang w:val="en"/>
        </w:rPr>
        <w:t xml:space="preserve">fundamental right of every human being to the enjoyment of the highest attainable standard of health’ </w:t>
      </w:r>
      <w:r w:rsidRPr="0013683F">
        <w:rPr>
          <w:rFonts w:ascii="Times" w:hAnsi="Times" w:cstheme="minorBidi"/>
          <w:lang w:val="en"/>
        </w:rPr>
        <w:t>through the commitment to strengthen PHC. Further, we welcome the significance given to supporting the health workforce.</w:t>
      </w:r>
    </w:p>
    <w:p w14:paraId="6BEB0141" w14:textId="25D394A8" w:rsidR="0013683F" w:rsidRP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 xml:space="preserve">The WMA appreciates WHO's commitment to foster the comprehensive and integrated primary health care approach through the proposed levers of the draft operational framework in order to translate the Astana </w:t>
      </w:r>
      <w:r>
        <w:rPr>
          <w:rFonts w:ascii="Times" w:hAnsi="Times" w:cstheme="minorBidi"/>
          <w:lang w:val="en"/>
        </w:rPr>
        <w:t>D</w:t>
      </w:r>
      <w:r w:rsidRPr="0013683F">
        <w:rPr>
          <w:rFonts w:ascii="Times" w:hAnsi="Times" w:cstheme="minorBidi"/>
          <w:lang w:val="en"/>
        </w:rPr>
        <w:t>eclaration into action and real political commitment.</w:t>
      </w:r>
    </w:p>
    <w:p w14:paraId="43895B86" w14:textId="77777777" w:rsid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</w:p>
    <w:p w14:paraId="319C107A" w14:textId="5F07A672" w:rsid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On behalf of physicians, WMA would like to highlight the following:</w:t>
      </w:r>
    </w:p>
    <w:p w14:paraId="6F73C81F" w14:textId="77777777" w:rsidR="0013683F" w:rsidRP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</w:p>
    <w:p w14:paraId="4B30E785" w14:textId="41FD324B" w:rsidR="0013683F" w:rsidRPr="0013683F" w:rsidRDefault="0013683F" w:rsidP="0013683F">
      <w:pPr>
        <w:pStyle w:val="Paragraphedeliste"/>
        <w:numPr>
          <w:ilvl w:val="0"/>
          <w:numId w:val="31"/>
        </w:num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To meaningfully and sustainably implement UHC, we need to build a PHC workforce that is composed of physicians, nurses and other health workers;</w:t>
      </w:r>
    </w:p>
    <w:p w14:paraId="2E2EB2EF" w14:textId="1D2F7CDC" w:rsidR="0013683F" w:rsidRPr="0013683F" w:rsidRDefault="0013683F" w:rsidP="0013683F">
      <w:pPr>
        <w:pStyle w:val="Paragraphedeliste"/>
        <w:numPr>
          <w:ilvl w:val="0"/>
          <w:numId w:val="31"/>
        </w:num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PHC needs to be a comprehensive and integrated approach to delivering health promotion, disease prevention, specialized care and rehabilitation;</w:t>
      </w:r>
    </w:p>
    <w:p w14:paraId="50933797" w14:textId="52255350" w:rsidR="0013683F" w:rsidRPr="0013683F" w:rsidRDefault="0013683F" w:rsidP="0013683F">
      <w:pPr>
        <w:pStyle w:val="Paragraphedeliste"/>
        <w:numPr>
          <w:ilvl w:val="0"/>
          <w:numId w:val="31"/>
        </w:num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Ideally, PHC should be delivered by multidisciplinary teams led by physicians;</w:t>
      </w:r>
    </w:p>
    <w:p w14:paraId="3AC8819C" w14:textId="0FEE7549" w:rsidR="0013683F" w:rsidRPr="0013683F" w:rsidRDefault="0013683F" w:rsidP="0013683F">
      <w:pPr>
        <w:pStyle w:val="Paragraphedeliste"/>
        <w:numPr>
          <w:ilvl w:val="0"/>
          <w:numId w:val="31"/>
        </w:num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We highly encourage and support the WHO's advocacy efforts to increase investment in human resources for health;</w:t>
      </w:r>
    </w:p>
    <w:p w14:paraId="39210AC6" w14:textId="429B8B27" w:rsidR="0013683F" w:rsidRPr="0013683F" w:rsidRDefault="0013683F" w:rsidP="0013683F">
      <w:pPr>
        <w:pStyle w:val="Paragraphedeliste"/>
        <w:numPr>
          <w:ilvl w:val="0"/>
          <w:numId w:val="31"/>
        </w:num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To overcome the shortage of health workers, member states should provide decent working conditions to attract and retain health professionals, particularly in rural areas.</w:t>
      </w:r>
    </w:p>
    <w:p w14:paraId="0F615827" w14:textId="77777777" w:rsid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</w:p>
    <w:p w14:paraId="43A7243F" w14:textId="297F3001" w:rsidR="0013683F" w:rsidRP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  <w:r w:rsidRPr="0013683F">
        <w:rPr>
          <w:rFonts w:ascii="Times" w:hAnsi="Times" w:cstheme="minorBidi"/>
          <w:lang w:val="en"/>
        </w:rPr>
        <w:t>The WMA is committed to collaborating with WHO and Member States through National Medical Associations on the implementation of PHC and the enhancement of UHC.</w:t>
      </w:r>
    </w:p>
    <w:p w14:paraId="7E266850" w14:textId="77777777" w:rsidR="0013683F" w:rsidRPr="0013683F" w:rsidRDefault="0013683F" w:rsidP="0013683F">
      <w:pPr>
        <w:spacing w:line="280" w:lineRule="exact"/>
        <w:rPr>
          <w:rFonts w:ascii="Times" w:hAnsi="Times" w:cstheme="minorBidi"/>
          <w:lang w:val="en"/>
        </w:rPr>
      </w:pPr>
    </w:p>
    <w:p w14:paraId="1B456FC7" w14:textId="1F6F2317" w:rsidR="00423E11" w:rsidRPr="00F15960" w:rsidRDefault="0013683F" w:rsidP="00F15960">
      <w:pPr>
        <w:spacing w:line="280" w:lineRule="exact"/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Thank you</w:t>
      </w:r>
    </w:p>
    <w:sectPr w:rsidR="00423E11" w:rsidRPr="00F15960" w:rsidSect="005817E1">
      <w:headerReference w:type="default" r:id="rId7"/>
      <w:headerReference w:type="first" r:id="rId8"/>
      <w:footerReference w:type="first" r:id="rId9"/>
      <w:pgSz w:w="11906" w:h="16838"/>
      <w:pgMar w:top="1384" w:right="849" w:bottom="1134" w:left="1417" w:header="708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A1A6C" w14:textId="77777777" w:rsidR="00401FBB" w:rsidRDefault="00401FBB">
      <w:r>
        <w:separator/>
      </w:r>
    </w:p>
  </w:endnote>
  <w:endnote w:type="continuationSeparator" w:id="0">
    <w:p w14:paraId="6BC32291" w14:textId="77777777" w:rsidR="00401FBB" w:rsidRDefault="0040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972"/>
      <w:gridCol w:w="3070"/>
      <w:gridCol w:w="2228"/>
    </w:tblGrid>
    <w:tr w:rsidR="00957BFD" w:rsidRPr="006C3839" w14:paraId="0D3BABAC" w14:textId="77777777">
      <w:tc>
        <w:tcPr>
          <w:tcW w:w="3425" w:type="dxa"/>
        </w:tcPr>
        <w:p w14:paraId="7F6A828D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978" w:type="dxa"/>
        </w:tcPr>
        <w:p w14:paraId="341F5761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3116" w:type="dxa"/>
        </w:tcPr>
        <w:p w14:paraId="3167FD54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2261" w:type="dxa"/>
        </w:tcPr>
        <w:p w14:paraId="7D6E583A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</w:tr>
    <w:tr w:rsidR="00957BFD" w:rsidRPr="006C3839" w14:paraId="54E4472F" w14:textId="77777777">
      <w:tc>
        <w:tcPr>
          <w:tcW w:w="3425" w:type="dxa"/>
        </w:tcPr>
        <w:p w14:paraId="4535B00A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Centre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International de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Bureaux</w:t>
          </w:r>
          <w:proofErr w:type="spellEnd"/>
        </w:p>
      </w:tc>
      <w:tc>
        <w:tcPr>
          <w:tcW w:w="978" w:type="dxa"/>
        </w:tcPr>
        <w:p w14:paraId="37AF3F3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FEIN</w:t>
          </w:r>
        </w:p>
      </w:tc>
      <w:tc>
        <w:tcPr>
          <w:tcW w:w="3116" w:type="dxa"/>
        </w:tcPr>
        <w:p w14:paraId="5918AA58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13-2566243</w:t>
          </w:r>
        </w:p>
      </w:tc>
      <w:tc>
        <w:tcPr>
          <w:tcW w:w="2261" w:type="dxa"/>
        </w:tcPr>
        <w:p w14:paraId="224BE6DC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</w:tr>
    <w:tr w:rsidR="00957BFD" w:rsidRPr="006C3839" w14:paraId="01A01739" w14:textId="77777777">
      <w:tc>
        <w:tcPr>
          <w:tcW w:w="3425" w:type="dxa"/>
        </w:tcPr>
        <w:p w14:paraId="548BB7EE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Immeuble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A "Keynes"</w:t>
          </w:r>
        </w:p>
      </w:tc>
      <w:tc>
        <w:tcPr>
          <w:tcW w:w="978" w:type="dxa"/>
        </w:tcPr>
        <w:p w14:paraId="0F1C07D8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Website</w:t>
          </w:r>
        </w:p>
      </w:tc>
      <w:tc>
        <w:tcPr>
          <w:tcW w:w="3116" w:type="dxa"/>
        </w:tcPr>
        <w:p w14:paraId="4165AFE7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www.wma.net</w:t>
          </w:r>
        </w:p>
      </w:tc>
      <w:tc>
        <w:tcPr>
          <w:tcW w:w="2261" w:type="dxa"/>
        </w:tcPr>
        <w:p w14:paraId="751A00DD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Postal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</w:t>
          </w:r>
          <w:proofErr w:type="spellStart"/>
          <w:proofErr w:type="gram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Address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:</w:t>
          </w:r>
          <w:proofErr w:type="gramEnd"/>
        </w:p>
      </w:tc>
    </w:tr>
    <w:tr w:rsidR="00957BFD" w:rsidRPr="006C3839" w14:paraId="5FD002B3" w14:textId="77777777">
      <w:trPr>
        <w:trHeight w:val="126"/>
      </w:trPr>
      <w:tc>
        <w:tcPr>
          <w:tcW w:w="3425" w:type="dxa"/>
        </w:tcPr>
        <w:p w14:paraId="75A79FC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13,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chemin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du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Levant</w:t>
          </w:r>
          <w:proofErr w:type="spellEnd"/>
        </w:p>
      </w:tc>
      <w:tc>
        <w:tcPr>
          <w:tcW w:w="978" w:type="dxa"/>
        </w:tcPr>
        <w:p w14:paraId="3AA9665E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Telephone</w:t>
          </w:r>
          <w:proofErr w:type="spellEnd"/>
        </w:p>
      </w:tc>
      <w:tc>
        <w:tcPr>
          <w:tcW w:w="3116" w:type="dxa"/>
        </w:tcPr>
        <w:p w14:paraId="0FC8F7B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(33) 4 50 40 75 75</w:t>
          </w:r>
        </w:p>
      </w:tc>
      <w:tc>
        <w:tcPr>
          <w:tcW w:w="2261" w:type="dxa"/>
        </w:tcPr>
        <w:p w14:paraId="2BD32F7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Boîte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Postale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63</w:t>
          </w:r>
        </w:p>
      </w:tc>
    </w:tr>
    <w:tr w:rsidR="00957BFD" w:rsidRPr="006C3839" w14:paraId="0E29589F" w14:textId="77777777">
      <w:tc>
        <w:tcPr>
          <w:tcW w:w="3425" w:type="dxa"/>
        </w:tcPr>
        <w:p w14:paraId="4A04888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01210 FERNEY-VOLTAIRE</w:t>
          </w:r>
        </w:p>
      </w:tc>
      <w:tc>
        <w:tcPr>
          <w:tcW w:w="978" w:type="dxa"/>
        </w:tcPr>
        <w:p w14:paraId="2AF5CA41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Fax</w:t>
          </w:r>
        </w:p>
      </w:tc>
      <w:tc>
        <w:tcPr>
          <w:tcW w:w="3116" w:type="dxa"/>
        </w:tcPr>
        <w:p w14:paraId="325CF01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(33) 4 50 40 59 37</w:t>
          </w:r>
        </w:p>
      </w:tc>
      <w:tc>
        <w:tcPr>
          <w:tcW w:w="2261" w:type="dxa"/>
        </w:tcPr>
        <w:p w14:paraId="327358FB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01210 FERNEY-VOLTAIRE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Cedex</w:t>
          </w:r>
          <w:proofErr w:type="spellEnd"/>
        </w:p>
      </w:tc>
    </w:tr>
    <w:tr w:rsidR="00957BFD" w:rsidRPr="006C3839" w14:paraId="53E40088" w14:textId="77777777">
      <w:tc>
        <w:tcPr>
          <w:tcW w:w="3425" w:type="dxa"/>
        </w:tcPr>
        <w:p w14:paraId="6339918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France</w:t>
          </w:r>
        </w:p>
      </w:tc>
      <w:tc>
        <w:tcPr>
          <w:tcW w:w="978" w:type="dxa"/>
        </w:tcPr>
        <w:p w14:paraId="32907947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E-mail</w:t>
          </w:r>
          <w:proofErr w:type="spellEnd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 xml:space="preserve"> </w:t>
          </w:r>
          <w:proofErr w:type="spellStart"/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address</w:t>
          </w:r>
          <w:proofErr w:type="spellEnd"/>
        </w:p>
      </w:tc>
      <w:tc>
        <w:tcPr>
          <w:tcW w:w="3116" w:type="dxa"/>
        </w:tcPr>
        <w:p w14:paraId="6B896A1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wma@wma.net</w:t>
          </w:r>
        </w:p>
      </w:tc>
      <w:tc>
        <w:tcPr>
          <w:tcW w:w="2261" w:type="dxa"/>
        </w:tcPr>
        <w:p w14:paraId="11B7D14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France</w:t>
          </w:r>
        </w:p>
      </w:tc>
    </w:tr>
  </w:tbl>
  <w:p w14:paraId="6CF551A5" w14:textId="77777777" w:rsidR="00957BFD" w:rsidRDefault="00957B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9AC7B" w14:textId="77777777" w:rsidR="00401FBB" w:rsidRDefault="00401FBB">
      <w:r>
        <w:separator/>
      </w:r>
    </w:p>
  </w:footnote>
  <w:footnote w:type="continuationSeparator" w:id="0">
    <w:p w14:paraId="2B45725A" w14:textId="77777777" w:rsidR="00401FBB" w:rsidRDefault="0040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8589" w14:textId="77777777" w:rsidR="00957BFD" w:rsidRDefault="00957BFD">
    <w:pPr>
      <w:pStyle w:val="En-tt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Style w:val="Numrodepage"/>
        <w:rFonts w:ascii="Helvetica" w:hAnsi="Helvetica" w:cs="Helvetica"/>
      </w:rPr>
    </w:pPr>
    <w:r>
      <w:rPr>
        <w:rFonts w:ascii="Helvetica" w:hAnsi="Helvetica" w:cs="Helvetica"/>
      </w:rPr>
      <w:t>WMA</w:t>
    </w:r>
    <w:r>
      <w:rPr>
        <w:rFonts w:ascii="Helvetica" w:hAnsi="Helvetica" w:cs="Helvetica"/>
      </w:rPr>
      <w:tab/>
    </w:r>
    <w:proofErr w:type="spellStart"/>
    <w:r>
      <w:rPr>
        <w:rFonts w:ascii="Helvetica" w:hAnsi="Helvetica" w:cs="Helvetica"/>
      </w:rPr>
      <w:t>page</w:t>
    </w:r>
    <w:proofErr w:type="spellEnd"/>
    <w:r>
      <w:rPr>
        <w:rFonts w:ascii="Helvetica" w:hAnsi="Helvetica" w:cs="Helvetica"/>
      </w:rPr>
      <w:t xml:space="preserve"> </w:t>
    </w:r>
    <w:r>
      <w:rPr>
        <w:rStyle w:val="Numrodepage"/>
        <w:rFonts w:ascii="Helvetica" w:hAnsi="Helvetica" w:cs="Helvetica"/>
      </w:rPr>
      <w:fldChar w:fldCharType="begin"/>
    </w:r>
    <w:r>
      <w:rPr>
        <w:rStyle w:val="Numrodepage"/>
        <w:rFonts w:ascii="Helvetica" w:hAnsi="Helvetica" w:cs="Helvetica"/>
      </w:rPr>
      <w:instrText xml:space="preserve"> PAGE </w:instrText>
    </w:r>
    <w:r>
      <w:rPr>
        <w:rStyle w:val="Numrodepage"/>
        <w:rFonts w:ascii="Helvetica" w:hAnsi="Helvetica" w:cs="Helvetica"/>
      </w:rPr>
      <w:fldChar w:fldCharType="separate"/>
    </w:r>
    <w:r w:rsidR="001E083D">
      <w:rPr>
        <w:rStyle w:val="Numrodepage"/>
        <w:rFonts w:ascii="Helvetica" w:hAnsi="Helvetica" w:cs="Helvetica"/>
        <w:noProof/>
      </w:rPr>
      <w:t>2</w:t>
    </w:r>
    <w:r>
      <w:rPr>
        <w:rStyle w:val="Numrodepage"/>
        <w:rFonts w:ascii="Helvetica" w:hAnsi="Helvetica" w:cs="Helvetica"/>
      </w:rPr>
      <w:fldChar w:fldCharType="end"/>
    </w:r>
  </w:p>
  <w:p w14:paraId="636E9888" w14:textId="77777777" w:rsidR="00957BFD" w:rsidRDefault="00957BFD">
    <w:pPr>
      <w:pStyle w:val="En-tt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Fonts w:ascii="Helvetica" w:hAnsi="Helvetica" w:cs="Helveti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563"/>
    </w:tblGrid>
    <w:tr w:rsidR="00957BFD" w:rsidRPr="006C3839" w14:paraId="6BD3E6F6" w14:textId="77777777">
      <w:trPr>
        <w:trHeight w:val="2268"/>
      </w:trPr>
      <w:tc>
        <w:tcPr>
          <w:tcW w:w="6166" w:type="dxa"/>
        </w:tcPr>
        <w:p w14:paraId="08480369" w14:textId="77777777" w:rsidR="00957BFD" w:rsidRPr="006C3839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</w:rPr>
          </w:pPr>
        </w:p>
        <w:p w14:paraId="4DB79215" w14:textId="77777777" w:rsidR="00957BFD" w:rsidRPr="00094B8F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  <w:lang w:val="en-US"/>
            </w:rPr>
          </w:pPr>
          <w:r w:rsidRPr="00094B8F"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  <w:lang w:val="en-US"/>
            </w:rPr>
            <w:t>The World Medical Association, Inc.</w:t>
          </w:r>
        </w:p>
        <w:p w14:paraId="166C1FA6" w14:textId="77777777" w:rsidR="00957BFD" w:rsidRPr="0035162B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18"/>
              <w:szCs w:val="18"/>
              <w:lang w:val="en-US"/>
            </w:rPr>
          </w:pPr>
          <w:r w:rsidRPr="0035162B">
            <w:rPr>
              <w:rFonts w:ascii="Helvetica" w:hAnsi="Helvetica" w:cs="Helvetica"/>
              <w:b/>
              <w:bCs/>
              <w:caps/>
              <w:color w:val="005881"/>
              <w:sz w:val="18"/>
              <w:szCs w:val="18"/>
              <w:lang w:val="en-US"/>
            </w:rPr>
            <w:t>L’association MedicalE Mondiale, Inc</w:t>
          </w:r>
        </w:p>
        <w:p w14:paraId="4D06EBFC" w14:textId="77777777" w:rsidR="00957BFD" w:rsidRPr="0035162B" w:rsidRDefault="00957BFD">
          <w:pPr>
            <w:pStyle w:val="Titre1"/>
            <w:rPr>
              <w:sz w:val="28"/>
              <w:szCs w:val="28"/>
              <w:lang w:val="en-US"/>
            </w:rPr>
          </w:pPr>
          <w:r w:rsidRPr="0035162B">
            <w:rPr>
              <w:rFonts w:cs="Helvetica"/>
              <w:lang w:val="en-US"/>
            </w:rPr>
            <w:t>Asociacion medica Mundial, INC</w:t>
          </w:r>
        </w:p>
      </w:tc>
      <w:tc>
        <w:tcPr>
          <w:tcW w:w="3563" w:type="dxa"/>
        </w:tcPr>
        <w:p w14:paraId="1D9803BB" w14:textId="77777777" w:rsidR="00957BFD" w:rsidRPr="006C3839" w:rsidRDefault="00957BFD">
          <w:pPr>
            <w:ind w:right="-50"/>
            <w:jc w:val="right"/>
          </w:pPr>
          <w:r>
            <w:rPr>
              <w:noProof/>
            </w:rPr>
            <w:drawing>
              <wp:inline distT="0" distB="0" distL="0" distR="0" wp14:anchorId="30522854" wp14:editId="5AE1FB5A">
                <wp:extent cx="1681480" cy="13716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5056E4" w14:textId="77777777" w:rsidR="00957BFD" w:rsidRDefault="00957B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D08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26C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B6E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8142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AEA2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C8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5E5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26AA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E40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F26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907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70980"/>
    <w:multiLevelType w:val="hybridMultilevel"/>
    <w:tmpl w:val="2A70534E"/>
    <w:lvl w:ilvl="0" w:tplc="B192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C1C46"/>
    <w:multiLevelType w:val="hybridMultilevel"/>
    <w:tmpl w:val="D70C7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F4DAC"/>
    <w:multiLevelType w:val="hybridMultilevel"/>
    <w:tmpl w:val="15D02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4093F"/>
    <w:multiLevelType w:val="multilevel"/>
    <w:tmpl w:val="D668EDEA"/>
    <w:lvl w:ilvl="0">
      <w:start w:val="1"/>
      <w:numFmt w:val="bullet"/>
      <w:lvlText w:val="●"/>
      <w:lvlJc w:val="left"/>
      <w:pPr>
        <w:ind w:left="36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5" w15:restartNumberingAfterBreak="0">
    <w:nsid w:val="3BD92211"/>
    <w:multiLevelType w:val="hybridMultilevel"/>
    <w:tmpl w:val="484CF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345C4"/>
    <w:multiLevelType w:val="hybridMultilevel"/>
    <w:tmpl w:val="6FAA3C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90089"/>
    <w:multiLevelType w:val="hybridMultilevel"/>
    <w:tmpl w:val="8C424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2383A"/>
    <w:multiLevelType w:val="hybridMultilevel"/>
    <w:tmpl w:val="770466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B32ED"/>
    <w:multiLevelType w:val="hybridMultilevel"/>
    <w:tmpl w:val="D7CEAA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B01CEF"/>
    <w:multiLevelType w:val="hybridMultilevel"/>
    <w:tmpl w:val="2D7C6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22C2B"/>
    <w:multiLevelType w:val="hybridMultilevel"/>
    <w:tmpl w:val="40F45EA6"/>
    <w:lvl w:ilvl="0" w:tplc="E91EC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659"/>
    <w:multiLevelType w:val="hybridMultilevel"/>
    <w:tmpl w:val="FA485EC4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53C0D"/>
    <w:multiLevelType w:val="hybridMultilevel"/>
    <w:tmpl w:val="9EDCE8C4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9E79F2"/>
    <w:multiLevelType w:val="hybridMultilevel"/>
    <w:tmpl w:val="0A50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45808"/>
    <w:multiLevelType w:val="hybridMultilevel"/>
    <w:tmpl w:val="FA3EE500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F5B49"/>
    <w:multiLevelType w:val="hybridMultilevel"/>
    <w:tmpl w:val="7DF829F8"/>
    <w:lvl w:ilvl="0" w:tplc="DF9AC47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90524"/>
    <w:multiLevelType w:val="hybridMultilevel"/>
    <w:tmpl w:val="D1A40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8C10D0"/>
    <w:multiLevelType w:val="hybridMultilevel"/>
    <w:tmpl w:val="6734CD2A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87E25"/>
    <w:multiLevelType w:val="hybridMultilevel"/>
    <w:tmpl w:val="3B5A5290"/>
    <w:lvl w:ilvl="0" w:tplc="0003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A18A9"/>
    <w:multiLevelType w:val="hybridMultilevel"/>
    <w:tmpl w:val="673C0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2"/>
  </w:num>
  <w:num w:numId="4">
    <w:abstractNumId w:val="25"/>
  </w:num>
  <w:num w:numId="5">
    <w:abstractNumId w:val="28"/>
  </w:num>
  <w:num w:numId="6">
    <w:abstractNumId w:val="26"/>
  </w:num>
  <w:num w:numId="7">
    <w:abstractNumId w:val="12"/>
  </w:num>
  <w:num w:numId="8">
    <w:abstractNumId w:val="20"/>
  </w:num>
  <w:num w:numId="9">
    <w:abstractNumId w:val="17"/>
  </w:num>
  <w:num w:numId="10">
    <w:abstractNumId w:val="24"/>
  </w:num>
  <w:num w:numId="11">
    <w:abstractNumId w:val="1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0"/>
  </w:num>
  <w:num w:numId="23">
    <w:abstractNumId w:val="11"/>
  </w:num>
  <w:num w:numId="24">
    <w:abstractNumId w:val="16"/>
  </w:num>
  <w:num w:numId="25">
    <w:abstractNumId w:val="30"/>
  </w:num>
  <w:num w:numId="26">
    <w:abstractNumId w:val="19"/>
  </w:num>
  <w:num w:numId="27">
    <w:abstractNumId w:val="27"/>
  </w:num>
  <w:num w:numId="28">
    <w:abstractNumId w:val="14"/>
  </w:num>
  <w:num w:numId="29">
    <w:abstractNumId w:val="18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SortMethod w:val="000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D9"/>
    <w:rsid w:val="0002740A"/>
    <w:rsid w:val="000341C4"/>
    <w:rsid w:val="00040D30"/>
    <w:rsid w:val="0004506C"/>
    <w:rsid w:val="00063455"/>
    <w:rsid w:val="0006385C"/>
    <w:rsid w:val="00070DDD"/>
    <w:rsid w:val="00094B8F"/>
    <w:rsid w:val="000A4F6D"/>
    <w:rsid w:val="000B4DC8"/>
    <w:rsid w:val="000B5A91"/>
    <w:rsid w:val="000B7CCA"/>
    <w:rsid w:val="000D04C2"/>
    <w:rsid w:val="000D59FC"/>
    <w:rsid w:val="001068FF"/>
    <w:rsid w:val="00107050"/>
    <w:rsid w:val="00107565"/>
    <w:rsid w:val="00120E65"/>
    <w:rsid w:val="0012214C"/>
    <w:rsid w:val="0013683F"/>
    <w:rsid w:val="00151ACD"/>
    <w:rsid w:val="00156D52"/>
    <w:rsid w:val="00161F75"/>
    <w:rsid w:val="00171799"/>
    <w:rsid w:val="001A142E"/>
    <w:rsid w:val="001B4755"/>
    <w:rsid w:val="001C0A62"/>
    <w:rsid w:val="001D2926"/>
    <w:rsid w:val="001D742A"/>
    <w:rsid w:val="001E083D"/>
    <w:rsid w:val="001E08C8"/>
    <w:rsid w:val="001E544A"/>
    <w:rsid w:val="001F2921"/>
    <w:rsid w:val="001F7A23"/>
    <w:rsid w:val="00206224"/>
    <w:rsid w:val="00206E67"/>
    <w:rsid w:val="0024079F"/>
    <w:rsid w:val="00245CB7"/>
    <w:rsid w:val="0027436D"/>
    <w:rsid w:val="002A793D"/>
    <w:rsid w:val="002D0E62"/>
    <w:rsid w:val="002E2129"/>
    <w:rsid w:val="003057EA"/>
    <w:rsid w:val="00321267"/>
    <w:rsid w:val="00322EFA"/>
    <w:rsid w:val="00341060"/>
    <w:rsid w:val="0035162B"/>
    <w:rsid w:val="00354ADE"/>
    <w:rsid w:val="00356889"/>
    <w:rsid w:val="003671AA"/>
    <w:rsid w:val="0039023D"/>
    <w:rsid w:val="00396DB7"/>
    <w:rsid w:val="003B67D9"/>
    <w:rsid w:val="003D4CC5"/>
    <w:rsid w:val="003D6D16"/>
    <w:rsid w:val="003F2894"/>
    <w:rsid w:val="00401FBB"/>
    <w:rsid w:val="00423E11"/>
    <w:rsid w:val="00433168"/>
    <w:rsid w:val="00441243"/>
    <w:rsid w:val="00443090"/>
    <w:rsid w:val="0046687E"/>
    <w:rsid w:val="004D7571"/>
    <w:rsid w:val="005575E2"/>
    <w:rsid w:val="005802C2"/>
    <w:rsid w:val="005817E1"/>
    <w:rsid w:val="00591EF2"/>
    <w:rsid w:val="005B3B05"/>
    <w:rsid w:val="005C51A0"/>
    <w:rsid w:val="005D0D37"/>
    <w:rsid w:val="005D3663"/>
    <w:rsid w:val="005E09B7"/>
    <w:rsid w:val="00601641"/>
    <w:rsid w:val="00601A09"/>
    <w:rsid w:val="0063034B"/>
    <w:rsid w:val="00641AFA"/>
    <w:rsid w:val="006668C7"/>
    <w:rsid w:val="0068305C"/>
    <w:rsid w:val="00693EDE"/>
    <w:rsid w:val="006D4EF3"/>
    <w:rsid w:val="0072733C"/>
    <w:rsid w:val="00746AA4"/>
    <w:rsid w:val="00764456"/>
    <w:rsid w:val="007769B7"/>
    <w:rsid w:val="007852BD"/>
    <w:rsid w:val="007932F0"/>
    <w:rsid w:val="0079586A"/>
    <w:rsid w:val="007C4ACA"/>
    <w:rsid w:val="00801FFB"/>
    <w:rsid w:val="00807787"/>
    <w:rsid w:val="0081408E"/>
    <w:rsid w:val="008325B3"/>
    <w:rsid w:val="008429AE"/>
    <w:rsid w:val="00886EB4"/>
    <w:rsid w:val="008C1022"/>
    <w:rsid w:val="008D4B0A"/>
    <w:rsid w:val="008E1312"/>
    <w:rsid w:val="00906387"/>
    <w:rsid w:val="0094360F"/>
    <w:rsid w:val="00957BFD"/>
    <w:rsid w:val="00957DC0"/>
    <w:rsid w:val="0097675C"/>
    <w:rsid w:val="009979BA"/>
    <w:rsid w:val="009A04BE"/>
    <w:rsid w:val="009C344B"/>
    <w:rsid w:val="009C7D31"/>
    <w:rsid w:val="009D324D"/>
    <w:rsid w:val="009F5A8C"/>
    <w:rsid w:val="00A322EA"/>
    <w:rsid w:val="00A43AD7"/>
    <w:rsid w:val="00A503C0"/>
    <w:rsid w:val="00A50536"/>
    <w:rsid w:val="00AA3012"/>
    <w:rsid w:val="00AA544F"/>
    <w:rsid w:val="00AE661C"/>
    <w:rsid w:val="00AF220E"/>
    <w:rsid w:val="00B031F3"/>
    <w:rsid w:val="00B04417"/>
    <w:rsid w:val="00B15304"/>
    <w:rsid w:val="00B76D4C"/>
    <w:rsid w:val="00B8038B"/>
    <w:rsid w:val="00B90A1F"/>
    <w:rsid w:val="00B921A9"/>
    <w:rsid w:val="00B9360A"/>
    <w:rsid w:val="00BA0A88"/>
    <w:rsid w:val="00BB701B"/>
    <w:rsid w:val="00BC647F"/>
    <w:rsid w:val="00BF0C38"/>
    <w:rsid w:val="00C07998"/>
    <w:rsid w:val="00C27471"/>
    <w:rsid w:val="00C30A45"/>
    <w:rsid w:val="00C312CE"/>
    <w:rsid w:val="00C346A5"/>
    <w:rsid w:val="00C36ACB"/>
    <w:rsid w:val="00C403B6"/>
    <w:rsid w:val="00C47A58"/>
    <w:rsid w:val="00C56EC9"/>
    <w:rsid w:val="00C6040E"/>
    <w:rsid w:val="00C85D6A"/>
    <w:rsid w:val="00CA1C73"/>
    <w:rsid w:val="00CC4A8F"/>
    <w:rsid w:val="00CD034E"/>
    <w:rsid w:val="00CD5DCF"/>
    <w:rsid w:val="00D21618"/>
    <w:rsid w:val="00D23332"/>
    <w:rsid w:val="00D2645E"/>
    <w:rsid w:val="00D768E8"/>
    <w:rsid w:val="00D76C00"/>
    <w:rsid w:val="00D87065"/>
    <w:rsid w:val="00D97C80"/>
    <w:rsid w:val="00DA19F3"/>
    <w:rsid w:val="00DB0561"/>
    <w:rsid w:val="00DB4E32"/>
    <w:rsid w:val="00DC030C"/>
    <w:rsid w:val="00E017FF"/>
    <w:rsid w:val="00E050E9"/>
    <w:rsid w:val="00E10517"/>
    <w:rsid w:val="00E369AC"/>
    <w:rsid w:val="00E501C9"/>
    <w:rsid w:val="00E62618"/>
    <w:rsid w:val="00E75B35"/>
    <w:rsid w:val="00E75BB3"/>
    <w:rsid w:val="00E86678"/>
    <w:rsid w:val="00EA3245"/>
    <w:rsid w:val="00EC0082"/>
    <w:rsid w:val="00EC4411"/>
    <w:rsid w:val="00ED3DBD"/>
    <w:rsid w:val="00EE43B2"/>
    <w:rsid w:val="00EE573B"/>
    <w:rsid w:val="00EF2390"/>
    <w:rsid w:val="00F07B42"/>
    <w:rsid w:val="00F15960"/>
    <w:rsid w:val="00F20FEB"/>
    <w:rsid w:val="00F337BE"/>
    <w:rsid w:val="00F34118"/>
    <w:rsid w:val="00F47343"/>
    <w:rsid w:val="00F501AD"/>
    <w:rsid w:val="00F70A9F"/>
    <w:rsid w:val="00F753F4"/>
    <w:rsid w:val="00F90A66"/>
    <w:rsid w:val="00FC2D6E"/>
    <w:rsid w:val="00FC5833"/>
    <w:rsid w:val="00FC6974"/>
    <w:rsid w:val="19F45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146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1AA"/>
    <w:rPr>
      <w:rFonts w:eastAsia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817E1"/>
    <w:pPr>
      <w:keepNext/>
      <w:jc w:val="center"/>
      <w:outlineLvl w:val="0"/>
    </w:pPr>
    <w:rPr>
      <w:rFonts w:ascii="Helvetica" w:eastAsia="Malgun Gothic" w:hAnsi="Helvetica" w:cs="Malgun Gothic"/>
      <w:b/>
      <w:bCs/>
      <w:caps/>
      <w:color w:val="005881"/>
      <w:sz w:val="18"/>
      <w:szCs w:val="18"/>
      <w:lang w:val="de-DE" w:eastAsia="de-DE"/>
    </w:rPr>
  </w:style>
  <w:style w:type="paragraph" w:styleId="Titre2">
    <w:name w:val="heading 2"/>
    <w:basedOn w:val="Normal"/>
    <w:next w:val="Normal"/>
    <w:qFormat/>
    <w:rsid w:val="004A222F"/>
    <w:pPr>
      <w:keepNext/>
      <w:spacing w:before="240" w:after="60"/>
      <w:outlineLvl w:val="1"/>
    </w:pPr>
    <w:rPr>
      <w:rFonts w:ascii="Arial" w:eastAsia="Malgun Gothic" w:hAnsi="Arial" w:cs="Malgun Gothic"/>
      <w:b/>
      <w:i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817E1"/>
    <w:pPr>
      <w:tabs>
        <w:tab w:val="center" w:pos="4536"/>
        <w:tab w:val="right" w:pos="9072"/>
      </w:tabs>
    </w:pPr>
    <w:rPr>
      <w:rFonts w:eastAsia="Malgun Gothic" w:cs="Malgun Gothic"/>
      <w:lang w:val="de-DE" w:eastAsia="de-DE"/>
    </w:rPr>
  </w:style>
  <w:style w:type="character" w:customStyle="1" w:styleId="Titre1Car">
    <w:name w:val="Titre 1 Car"/>
    <w:basedOn w:val="Policepardfaut"/>
    <w:link w:val="Titre1"/>
    <w:uiPriority w:val="9"/>
    <w:locked/>
    <w:rsid w:val="005817E1"/>
    <w:rPr>
      <w:rFonts w:ascii="Cambria" w:eastAsia="Malgun Gothic" w:hAnsi="Cambria" w:cs="Times New Roman"/>
      <w:b/>
      <w:bCs/>
      <w:kern w:val="32"/>
      <w:sz w:val="32"/>
      <w:szCs w:val="32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5817E1"/>
    <w:pPr>
      <w:tabs>
        <w:tab w:val="center" w:pos="4536"/>
        <w:tab w:val="right" w:pos="9072"/>
      </w:tabs>
    </w:pPr>
    <w:rPr>
      <w:rFonts w:eastAsia="Malgun Gothic" w:cs="Malgun Gothic"/>
      <w:lang w:val="de-DE" w:eastAsia="de-DE"/>
    </w:rPr>
  </w:style>
  <w:style w:type="character" w:customStyle="1" w:styleId="En-tteCar">
    <w:name w:val="En-tête Car"/>
    <w:basedOn w:val="Policepardfaut"/>
    <w:link w:val="En-tte"/>
    <w:uiPriority w:val="99"/>
    <w:locked/>
    <w:rsid w:val="005817E1"/>
    <w:rPr>
      <w:rFonts w:cs="Malgun Gothic"/>
      <w:sz w:val="24"/>
      <w:szCs w:val="24"/>
      <w:lang w:val="de-DE" w:eastAsia="de-DE"/>
    </w:rPr>
  </w:style>
  <w:style w:type="character" w:styleId="Numrodepage">
    <w:name w:val="page number"/>
    <w:basedOn w:val="Policepardfaut"/>
    <w:uiPriority w:val="99"/>
    <w:rsid w:val="005817E1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paragraph" w:styleId="Corpsdetexte">
    <w:name w:val="Body Text"/>
    <w:basedOn w:val="Normal"/>
    <w:link w:val="CorpsdetexteCar"/>
    <w:uiPriority w:val="99"/>
    <w:rsid w:val="005817E1"/>
    <w:pPr>
      <w:jc w:val="center"/>
    </w:pPr>
    <w:rPr>
      <w:rFonts w:eastAsia="Malgun Gothic" w:cs="Malgun Gothic"/>
      <w:b/>
      <w:bCs/>
      <w:sz w:val="28"/>
      <w:szCs w:val="28"/>
      <w:lang w:val="en-GB" w:eastAsia="de-DE"/>
    </w:rPr>
  </w:style>
  <w:style w:type="paragraph" w:styleId="Corpsdetexte2">
    <w:name w:val="Body Text 2"/>
    <w:basedOn w:val="Normal"/>
    <w:link w:val="Corpsdetexte2Car"/>
    <w:uiPriority w:val="99"/>
    <w:rsid w:val="005817E1"/>
    <w:pPr>
      <w:tabs>
        <w:tab w:val="left" w:pos="360"/>
      </w:tabs>
      <w:spacing w:line="300" w:lineRule="exact"/>
    </w:pPr>
    <w:rPr>
      <w:rFonts w:ascii="Arial" w:eastAsia="Malgun Gothic" w:hAnsi="Arial" w:cs="Malgun Gothic"/>
      <w:sz w:val="22"/>
      <w:szCs w:val="22"/>
      <w:lang w:val="de-DE" w:eastAsia="de-D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character" w:styleId="Lienhypertexte">
    <w:name w:val="Hyperlink"/>
    <w:basedOn w:val="Policepardfaut"/>
    <w:uiPriority w:val="99"/>
    <w:rsid w:val="005817E1"/>
    <w:rPr>
      <w:rFonts w:cs="Times New Roman"/>
      <w:color w:val="0000FF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rsid w:val="005817E1"/>
    <w:rPr>
      <w:rFonts w:ascii="Malgun Gothic" w:eastAsia="Malgun Gothic" w:hAnsi="Malgun Gothic" w:cs="Malgun Gothic"/>
      <w:sz w:val="18"/>
      <w:szCs w:val="18"/>
      <w:lang w:val="de-DE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D3377F"/>
    <w:rPr>
      <w:rFonts w:cs="Times New Roman"/>
      <w:color w:val="8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817E1"/>
    <w:rPr>
      <w:rFonts w:ascii="Malgun Gothic" w:eastAsia="Malgun Gothic" w:hAnsi="Malgun Gothic" w:cs="Malgun Gothic"/>
      <w:sz w:val="18"/>
      <w:szCs w:val="18"/>
      <w:lang w:val="de-DE" w:eastAsia="de-DE"/>
    </w:rPr>
  </w:style>
  <w:style w:type="character" w:styleId="lev">
    <w:name w:val="Strong"/>
    <w:basedOn w:val="Policepardfaut"/>
    <w:qFormat/>
    <w:rsid w:val="004A222F"/>
    <w:rPr>
      <w:b/>
      <w:bCs/>
    </w:rPr>
  </w:style>
  <w:style w:type="character" w:customStyle="1" w:styleId="style41">
    <w:name w:val="style41"/>
    <w:basedOn w:val="Policepardfaut"/>
    <w:rsid w:val="004A222F"/>
    <w:rPr>
      <w:b/>
      <w:bCs/>
      <w:color w:val="006E8A"/>
    </w:rPr>
  </w:style>
  <w:style w:type="character" w:styleId="Marquedecommentaire">
    <w:name w:val="annotation reference"/>
    <w:basedOn w:val="Policepardfaut"/>
    <w:uiPriority w:val="99"/>
    <w:semiHidden/>
    <w:unhideWhenUsed/>
    <w:rsid w:val="000D52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213"/>
    <w:rPr>
      <w:rFonts w:eastAsia="Malgun Gothic" w:cs="Malgun Gothic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213"/>
    <w:rPr>
      <w:rFonts w:cs="Malgun Gothic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2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213"/>
    <w:rPr>
      <w:rFonts w:cs="Malgun Gothic"/>
      <w:b/>
      <w:bCs/>
      <w:lang w:val="de-DE" w:eastAsia="de-DE"/>
    </w:rPr>
  </w:style>
  <w:style w:type="character" w:customStyle="1" w:styleId="style3">
    <w:name w:val="style3"/>
    <w:basedOn w:val="Policepardfaut"/>
    <w:rsid w:val="005A3353"/>
  </w:style>
  <w:style w:type="paragraph" w:customStyle="1" w:styleId="Body">
    <w:name w:val="Body"/>
    <w:rsid w:val="00CF1D70"/>
    <w:pPr>
      <w:spacing w:line="360" w:lineRule="auto"/>
    </w:pPr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rsid w:val="00601641"/>
    <w:rPr>
      <w:lang w:val="en-GB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1641"/>
    <w:rPr>
      <w:rFonts w:eastAsia="Times New Roman"/>
      <w:sz w:val="24"/>
      <w:szCs w:val="24"/>
    </w:rPr>
  </w:style>
  <w:style w:type="character" w:styleId="Appelnotedebasdep">
    <w:name w:val="footnote reference"/>
    <w:uiPriority w:val="99"/>
    <w:rsid w:val="0060164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932F0"/>
    <w:pPr>
      <w:ind w:left="720"/>
      <w:contextualSpacing/>
    </w:pPr>
    <w:rPr>
      <w:rFonts w:eastAsia="Malgun Gothic" w:cs="Malgun Gothic"/>
      <w:lang w:val="de-DE" w:eastAsia="de-DE"/>
    </w:rPr>
  </w:style>
  <w:style w:type="paragraph" w:customStyle="1" w:styleId="Normal1">
    <w:name w:val="Normal1"/>
    <w:rsid w:val="001F2921"/>
    <w:pPr>
      <w:spacing w:line="276" w:lineRule="auto"/>
    </w:pPr>
    <w:rPr>
      <w:rFonts w:ascii="Arial" w:eastAsia="Arial" w:hAnsi="Arial" w:cs="Arial"/>
      <w:color w:val="000000"/>
      <w:sz w:val="22"/>
      <w:szCs w:val="22"/>
      <w:lang w:val="fr-FR" w:eastAsia="fr-FR"/>
    </w:rPr>
  </w:style>
  <w:style w:type="paragraph" w:customStyle="1" w:styleId="Default">
    <w:name w:val="Default"/>
    <w:rsid w:val="00C56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CH" w:eastAsia="en-US"/>
    </w:rPr>
  </w:style>
  <w:style w:type="paragraph" w:customStyle="1" w:styleId="p1">
    <w:name w:val="p1"/>
    <w:basedOn w:val="Normal"/>
    <w:rsid w:val="00A322EA"/>
    <w:pPr>
      <w:shd w:val="clear" w:color="auto" w:fill="FFFFFF"/>
    </w:pPr>
    <w:rPr>
      <w:rFonts w:ascii="Arial" w:eastAsia="Malgun Gothic" w:hAnsi="Arial" w:cs="Arial"/>
      <w:color w:val="4B5055"/>
      <w:sz w:val="21"/>
      <w:szCs w:val="21"/>
    </w:rPr>
  </w:style>
  <w:style w:type="character" w:customStyle="1" w:styleId="s1">
    <w:name w:val="s1"/>
    <w:basedOn w:val="Policepardfaut"/>
    <w:rsid w:val="00A322EA"/>
  </w:style>
  <w:style w:type="paragraph" w:styleId="Titre">
    <w:name w:val="Title"/>
    <w:basedOn w:val="Normal"/>
    <w:next w:val="Normal"/>
    <w:link w:val="TitreCar"/>
    <w:qFormat/>
    <w:rsid w:val="001E08C8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en"/>
    </w:rPr>
  </w:style>
  <w:style w:type="character" w:customStyle="1" w:styleId="TitreCar">
    <w:name w:val="Titre Car"/>
    <w:basedOn w:val="Policepardfaut"/>
    <w:link w:val="Titre"/>
    <w:rsid w:val="001E08C8"/>
    <w:rPr>
      <w:rFonts w:ascii="Trebuchet MS" w:eastAsia="Trebuchet MS" w:hAnsi="Trebuchet MS" w:cs="Trebuchet MS"/>
      <w:sz w:val="42"/>
      <w:szCs w:val="42"/>
      <w:lang w:val="en" w:eastAsia="fr-FR"/>
    </w:rPr>
  </w:style>
  <w:style w:type="character" w:styleId="Mentionnonrsolue">
    <w:name w:val="Unresolved Mention"/>
    <w:basedOn w:val="Policepardfaut"/>
    <w:uiPriority w:val="99"/>
    <w:rsid w:val="00D76C00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423E11"/>
    <w:rPr>
      <w:rFonts w:eastAsia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F159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 the</vt:lpstr>
    </vt:vector>
  </TitlesOfParts>
  <Manager/>
  <Company>BÄK</Company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</dc:title>
  <dc:subject/>
  <dc:creator>Otmar Kloiber</dc:creator>
  <cp:keywords/>
  <dc:description/>
  <cp:lastModifiedBy>Clarisse Delorme</cp:lastModifiedBy>
  <cp:revision>5</cp:revision>
  <cp:lastPrinted>2020-01-16T11:14:00Z</cp:lastPrinted>
  <dcterms:created xsi:type="dcterms:W3CDTF">2020-01-29T10:59:00Z</dcterms:created>
  <dcterms:modified xsi:type="dcterms:W3CDTF">2020-01-30T10:13:00Z</dcterms:modified>
  <cp:category/>
</cp:coreProperties>
</file>